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3A" w:rsidRDefault="0015363A">
      <w:pPr>
        <w:wordWrap w:val="0"/>
        <w:rPr>
          <w:rFonts w:ascii="ＭＳ 明朝"/>
        </w:rPr>
      </w:pPr>
      <w:r>
        <w:rPr>
          <w:rFonts w:ascii="ＭＳ 明朝" w:hint="eastAsia"/>
        </w:rPr>
        <w:t>第</w:t>
      </w:r>
      <w:r>
        <w:rPr>
          <w:rFonts w:ascii="ＭＳ 明朝"/>
        </w:rPr>
        <w:t>13</w:t>
      </w:r>
      <w:r>
        <w:rPr>
          <w:rFonts w:ascii="ＭＳ 明朝" w:hint="eastAsia"/>
        </w:rPr>
        <w:t>号様式</w:t>
      </w:r>
      <w:r>
        <w:rPr>
          <w:rFonts w:ascii="ＭＳ 明朝"/>
        </w:rPr>
        <w:t>(</w:t>
      </w:r>
      <w:r>
        <w:rPr>
          <w:rFonts w:ascii="ＭＳ 明朝" w:hint="eastAsia"/>
        </w:rPr>
        <w:t>第</w:t>
      </w:r>
      <w:r>
        <w:rPr>
          <w:rFonts w:ascii="ＭＳ 明朝"/>
        </w:rPr>
        <w:t>20</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15363A">
        <w:tc>
          <w:tcPr>
            <w:tcW w:w="8703" w:type="dxa"/>
          </w:tcPr>
          <w:p w:rsidR="0015363A" w:rsidRDefault="00105C6B">
            <w:pPr>
              <w:wordWrap w:val="0"/>
              <w:jc w:val="right"/>
              <w:rPr>
                <w:rFonts w:ascii="ＭＳ 明朝"/>
              </w:rPr>
            </w:pPr>
            <w:r>
              <w:rPr>
                <w:noProof/>
              </w:rPr>
              <mc:AlternateContent>
                <mc:Choice Requires="wps">
                  <w:drawing>
                    <wp:anchor distT="0" distB="0" distL="114300" distR="114300" simplePos="0" relativeHeight="251657216" behindDoc="0" locked="0" layoutInCell="0" allowOverlap="1">
                      <wp:simplePos x="0" y="0"/>
                      <wp:positionH relativeFrom="column">
                        <wp:posOffset>247650</wp:posOffset>
                      </wp:positionH>
                      <wp:positionV relativeFrom="page">
                        <wp:posOffset>5055235</wp:posOffset>
                      </wp:positionV>
                      <wp:extent cx="4947285" cy="12026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285" cy="12026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3C3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5pt;margin-top:398.05pt;width:389.55pt;height:9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b4igIAACI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" o:allowincell="f" strokeweight=".5pt">
                      <w10:wrap anchory="page"/>
                    </v:shape>
                  </w:pict>
                </mc:Fallback>
              </mc:AlternateContent>
            </w:r>
            <w:r w:rsidR="0015363A">
              <w:rPr>
                <w:rFonts w:ascii="ＭＳ 明朝" w:hint="eastAsia"/>
              </w:rPr>
              <w:t xml:space="preserve">番　　　　　号　</w:t>
            </w:r>
          </w:p>
          <w:p w:rsidR="0015363A" w:rsidRDefault="0015363A">
            <w:pPr>
              <w:wordWrap w:val="0"/>
              <w:jc w:val="right"/>
              <w:rPr>
                <w:rFonts w:ascii="ＭＳ 明朝"/>
              </w:rPr>
            </w:pPr>
            <w:r>
              <w:rPr>
                <w:rFonts w:ascii="ＭＳ 明朝" w:hint="eastAsia"/>
              </w:rPr>
              <w:t xml:space="preserve">年　　月　　日　</w:t>
            </w:r>
          </w:p>
          <w:p w:rsidR="0015363A" w:rsidRDefault="0015363A">
            <w:pPr>
              <w:wordWrap w:val="0"/>
              <w:rPr>
                <w:rFonts w:ascii="ＭＳ 明朝"/>
              </w:rPr>
            </w:pPr>
          </w:p>
          <w:p w:rsidR="0015363A" w:rsidRDefault="0015363A">
            <w:pPr>
              <w:wordWrap w:val="0"/>
              <w:rPr>
                <w:rFonts w:ascii="ＭＳ 明朝"/>
              </w:rPr>
            </w:pPr>
            <w:r>
              <w:rPr>
                <w:rFonts w:ascii="ＭＳ 明朝" w:hint="eastAsia"/>
              </w:rPr>
              <w:t xml:space="preserve">　　　　　　　　　　殿</w:t>
            </w:r>
          </w:p>
          <w:p w:rsidR="0015363A" w:rsidRDefault="0015363A">
            <w:pPr>
              <w:wordWrap w:val="0"/>
              <w:rPr>
                <w:rFonts w:ascii="ＭＳ 明朝"/>
              </w:rPr>
            </w:pPr>
          </w:p>
          <w:p w:rsidR="0015363A" w:rsidRDefault="0015363A">
            <w:pPr>
              <w:wordWrap w:val="0"/>
              <w:jc w:val="right"/>
              <w:rPr>
                <w:rFonts w:ascii="ＭＳ 明朝"/>
              </w:rPr>
            </w:pPr>
            <w:r>
              <w:rPr>
                <w:rFonts w:ascii="ＭＳ 明朝" w:hint="eastAsia"/>
              </w:rPr>
              <w:t xml:space="preserve">東京都知事　　　　　　　　　</w:t>
            </w:r>
            <w:r w:rsidR="009F6851">
              <w:rPr>
                <w:rFonts w:ascii="ＭＳ 明朝" w:hint="eastAsia"/>
              </w:rPr>
              <w:t xml:space="preserve">　</w:t>
            </w:r>
            <w:bookmarkStart w:id="0" w:name="_GoBack"/>
            <w:bookmarkEnd w:id="0"/>
            <w:r>
              <w:rPr>
                <w:rFonts w:ascii="ＭＳ 明朝" w:hint="eastAsia"/>
              </w:rPr>
              <w:t xml:space="preserve">　</w:t>
            </w:r>
          </w:p>
          <w:p w:rsidR="0015363A" w:rsidRDefault="0015363A">
            <w:pPr>
              <w:wordWrap w:val="0"/>
              <w:rPr>
                <w:rFonts w:ascii="ＭＳ 明朝"/>
              </w:rPr>
            </w:pPr>
          </w:p>
          <w:p w:rsidR="0015363A" w:rsidRDefault="0015363A">
            <w:pPr>
              <w:wordWrap w:val="0"/>
              <w:jc w:val="center"/>
              <w:rPr>
                <w:rFonts w:ascii="ＭＳ 明朝"/>
              </w:rPr>
            </w:pPr>
            <w:r>
              <w:rPr>
                <w:rFonts w:ascii="ＭＳ 明朝" w:hint="eastAsia"/>
              </w:rPr>
              <w:t>街並み景観ガイドライン承認取消通知書</w:t>
            </w:r>
          </w:p>
          <w:p w:rsidR="0015363A" w:rsidRDefault="0015363A">
            <w:pPr>
              <w:wordWrap w:val="0"/>
              <w:rPr>
                <w:rFonts w:ascii="ＭＳ 明朝"/>
              </w:rPr>
            </w:pPr>
          </w:p>
          <w:p w:rsidR="0015363A" w:rsidRDefault="0015363A">
            <w:pPr>
              <w:wordWrap w:val="0"/>
              <w:rPr>
                <w:rFonts w:ascii="ＭＳ 明朝"/>
              </w:rPr>
            </w:pPr>
            <w:r>
              <w:rPr>
                <w:rFonts w:ascii="ＭＳ 明朝" w:hint="eastAsia"/>
              </w:rPr>
              <w:t xml:space="preserve">　東京のしゃれた街並みづくり推進条例第</w:t>
            </w:r>
            <w:r>
              <w:rPr>
                <w:rFonts w:ascii="ＭＳ 明朝"/>
              </w:rPr>
              <w:t>35</w:t>
            </w:r>
            <w:r>
              <w:rPr>
                <w:rFonts w:ascii="ＭＳ 明朝" w:hint="eastAsia"/>
              </w:rPr>
              <w:t>条第</w:t>
            </w:r>
            <w:r>
              <w:rPr>
                <w:rFonts w:ascii="ＭＳ 明朝"/>
              </w:rPr>
              <w:t>1</w:t>
            </w:r>
            <w:r>
              <w:rPr>
                <w:rFonts w:ascii="ＭＳ 明朝" w:hint="eastAsia"/>
              </w:rPr>
              <w:t>項の規定により、街並み景観ガイドラインの承認を取り消したので、通知します。</w:t>
            </w:r>
          </w:p>
          <w:p w:rsidR="0015363A" w:rsidRDefault="0015363A">
            <w:pPr>
              <w:wordWrap w:val="0"/>
              <w:rPr>
                <w:rFonts w:ascii="ＭＳ 明朝"/>
              </w:rPr>
            </w:pPr>
          </w:p>
          <w:p w:rsidR="0015363A" w:rsidRDefault="0015363A">
            <w:pPr>
              <w:wordWrap w:val="0"/>
              <w:jc w:val="center"/>
              <w:rPr>
                <w:rFonts w:ascii="ＭＳ 明朝"/>
              </w:rPr>
            </w:pPr>
            <w:r>
              <w:rPr>
                <w:rFonts w:ascii="ＭＳ 明朝" w:hint="eastAsia"/>
              </w:rPr>
              <w:t>記</w:t>
            </w:r>
          </w:p>
          <w:p w:rsidR="0015363A" w:rsidRDefault="0015363A">
            <w:pPr>
              <w:wordWrap w:val="0"/>
              <w:rPr>
                <w:rFonts w:ascii="ＭＳ 明朝"/>
              </w:rPr>
            </w:pPr>
          </w:p>
          <w:p w:rsidR="0015363A" w:rsidRDefault="0015363A">
            <w:pPr>
              <w:wordWrap w:val="0"/>
              <w:rPr>
                <w:rFonts w:ascii="ＭＳ 明朝"/>
              </w:rPr>
            </w:pPr>
            <w:r>
              <w:rPr>
                <w:rFonts w:ascii="ＭＳ 明朝" w:hint="eastAsia"/>
              </w:rPr>
              <w:t xml:space="preserve">　</w:t>
            </w:r>
            <w:r>
              <w:rPr>
                <w:rFonts w:ascii="ＭＳ 明朝"/>
              </w:rPr>
              <w:t>1</w:t>
            </w:r>
            <w:r>
              <w:rPr>
                <w:rFonts w:ascii="ＭＳ 明朝" w:hint="eastAsia"/>
              </w:rPr>
              <w:t xml:space="preserve">　街並み景観ガイドラインの名称</w:t>
            </w:r>
          </w:p>
          <w:p w:rsidR="0015363A" w:rsidRDefault="0015363A">
            <w:pPr>
              <w:wordWrap w:val="0"/>
              <w:rPr>
                <w:rFonts w:ascii="ＭＳ 明朝"/>
              </w:rPr>
            </w:pPr>
          </w:p>
          <w:p w:rsidR="0015363A" w:rsidRDefault="0015363A">
            <w:pPr>
              <w:wordWrap w:val="0"/>
              <w:rPr>
                <w:rFonts w:ascii="ＭＳ 明朝"/>
              </w:rPr>
            </w:pPr>
            <w:r>
              <w:rPr>
                <w:rFonts w:ascii="ＭＳ 明朝" w:hint="eastAsia"/>
              </w:rPr>
              <w:t xml:space="preserve">　</w:t>
            </w:r>
            <w:r>
              <w:rPr>
                <w:rFonts w:ascii="ＭＳ 明朝"/>
              </w:rPr>
              <w:t>2</w:t>
            </w:r>
            <w:r>
              <w:rPr>
                <w:rFonts w:ascii="ＭＳ 明朝" w:hint="eastAsia"/>
              </w:rPr>
              <w:t xml:space="preserve">　取消事由</w:t>
            </w:r>
          </w:p>
          <w:p w:rsidR="0015363A" w:rsidRDefault="0015363A">
            <w:pPr>
              <w:wordWrap w:val="0"/>
              <w:ind w:left="378" w:hanging="378"/>
              <w:rPr>
                <w:rFonts w:ascii="ＭＳ 明朝"/>
              </w:rPr>
            </w:pPr>
            <w:r>
              <w:rPr>
                <w:rFonts w:ascii="ＭＳ 明朝" w:hint="eastAsia"/>
              </w:rPr>
              <w:t xml:space="preserve">　</w:t>
            </w:r>
            <w:r>
              <w:rPr>
                <w:rFonts w:ascii="ＭＳ 明朝"/>
              </w:rPr>
              <w:t>(1)</w:t>
            </w:r>
            <w:r>
              <w:rPr>
                <w:rFonts w:ascii="ＭＳ 明朝" w:hint="eastAsia"/>
              </w:rPr>
              <w:t xml:space="preserve">　東京のしゃれた街並みづくり推進条例第</w:t>
            </w:r>
            <w:r>
              <w:rPr>
                <w:rFonts w:ascii="ＭＳ 明朝"/>
              </w:rPr>
              <w:t>43</w:t>
            </w:r>
            <w:r>
              <w:rPr>
                <w:rFonts w:ascii="ＭＳ 明朝" w:hint="eastAsia"/>
              </w:rPr>
              <w:t>条の規定により、まちづくり団体の登録を抹消したため</w:t>
            </w:r>
          </w:p>
          <w:p w:rsidR="0015363A" w:rsidRDefault="0015363A">
            <w:pPr>
              <w:wordWrap w:val="0"/>
              <w:rPr>
                <w:rFonts w:ascii="ＭＳ 明朝"/>
              </w:rPr>
            </w:pPr>
          </w:p>
          <w:p w:rsidR="0015363A" w:rsidRDefault="0015363A">
            <w:pPr>
              <w:wordWrap w:val="0"/>
              <w:ind w:left="378" w:hanging="378"/>
              <w:rPr>
                <w:rFonts w:ascii="ＭＳ 明朝"/>
              </w:rPr>
            </w:pPr>
            <w:r>
              <w:rPr>
                <w:rFonts w:ascii="ＭＳ 明朝" w:hint="eastAsia"/>
              </w:rPr>
              <w:t xml:space="preserve">　</w:t>
            </w:r>
            <w:r>
              <w:rPr>
                <w:rFonts w:ascii="ＭＳ 明朝"/>
              </w:rPr>
              <w:t>(2)</w:t>
            </w:r>
            <w:r>
              <w:rPr>
                <w:rFonts w:ascii="ＭＳ 明朝" w:hint="eastAsia"/>
              </w:rPr>
              <w:t xml:space="preserve">　街並み景観ガイドラインの適切な運用を継続することが困難な状況に至ったと認められるため</w:t>
            </w:r>
          </w:p>
          <w:p w:rsidR="0015363A" w:rsidRDefault="0015363A">
            <w:pPr>
              <w:wordWrap w:val="0"/>
              <w:rPr>
                <w:rFonts w:ascii="ＭＳ 明朝"/>
              </w:rPr>
            </w:pPr>
            <w:r>
              <w:rPr>
                <w:rFonts w:ascii="ＭＳ 明朝" w:hint="eastAsia"/>
              </w:rPr>
              <w:t xml:space="preserve">　　　　具体的内容</w:t>
            </w: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p>
          <w:p w:rsidR="0015363A" w:rsidRDefault="0015363A">
            <w:pPr>
              <w:wordWrap w:val="0"/>
              <w:rPr>
                <w:rFonts w:ascii="ＭＳ 明朝"/>
              </w:rPr>
            </w:pPr>
            <w:r>
              <w:rPr>
                <w:rFonts w:ascii="ＭＳ 明朝" w:hint="eastAsia"/>
              </w:rPr>
              <w:t xml:space="preserve">　</w:t>
            </w:r>
            <w:r>
              <w:rPr>
                <w:rFonts w:ascii="ＭＳ 明朝"/>
              </w:rPr>
              <w:t>(</w:t>
            </w:r>
            <w:r>
              <w:rPr>
                <w:rFonts w:ascii="ＭＳ 明朝" w:hint="eastAsia"/>
              </w:rPr>
              <w:t>教示</w:t>
            </w:r>
            <w:r>
              <w:rPr>
                <w:rFonts w:ascii="ＭＳ 明朝"/>
              </w:rPr>
              <w:t>)</w:t>
            </w:r>
          </w:p>
          <w:p w:rsidR="0015363A" w:rsidRDefault="0015363A">
            <w:pPr>
              <w:wordWrap w:val="0"/>
              <w:ind w:left="315" w:hanging="315"/>
              <w:rPr>
                <w:rFonts w:ascii="ＭＳ 明朝"/>
              </w:rPr>
            </w:pPr>
            <w:r>
              <w:rPr>
                <w:rFonts w:ascii="ＭＳ 明朝" w:hint="eastAsia"/>
              </w:rPr>
              <w:t xml:space="preserve">　</w:t>
            </w:r>
            <w:r>
              <w:rPr>
                <w:rFonts w:ascii="ＭＳ 明朝"/>
              </w:rPr>
              <w:t>1</w:t>
            </w:r>
            <w:r>
              <w:rPr>
                <w:rFonts w:ascii="ＭＳ 明朝" w:hint="eastAsia"/>
              </w:rPr>
              <w:t xml:space="preserve">　この決定に不服がある場合には、この決定があったことを知った日の翌日から起算して</w:t>
            </w:r>
            <w:r>
              <w:rPr>
                <w:rFonts w:ascii="ＭＳ 明朝"/>
              </w:rPr>
              <w:t>3</w:t>
            </w:r>
            <w:r>
              <w:rPr>
                <w:rFonts w:ascii="ＭＳ 明朝" w:hint="eastAsia"/>
              </w:rPr>
              <w:t>月以内に、東京都知事に対して審査請求をすることができます</w:t>
            </w:r>
            <w:r>
              <w:rPr>
                <w:rFonts w:ascii="ＭＳ 明朝"/>
              </w:rPr>
              <w:t>(</w:t>
            </w:r>
            <w:r>
              <w:rPr>
                <w:rFonts w:ascii="ＭＳ 明朝" w:hint="eastAsia"/>
              </w:rPr>
              <w:t>なお、この決定があったことを知った日の翌日から起算して</w:t>
            </w:r>
            <w:r>
              <w:rPr>
                <w:rFonts w:ascii="ＭＳ 明朝"/>
              </w:rPr>
              <w:t>3</w:t>
            </w:r>
            <w:r>
              <w:rPr>
                <w:rFonts w:ascii="ＭＳ 明朝" w:hint="eastAsia"/>
              </w:rPr>
              <w:t>月以内であっても、この決定の日の翌日から起算して</w:t>
            </w:r>
            <w:r>
              <w:rPr>
                <w:rFonts w:ascii="ＭＳ 明朝"/>
              </w:rPr>
              <w:t>1</w:t>
            </w:r>
            <w:r>
              <w:rPr>
                <w:rFonts w:ascii="ＭＳ 明朝" w:hint="eastAsia"/>
              </w:rPr>
              <w:t>年を経過すると審査請求をすることができなくなります。</w:t>
            </w:r>
            <w:r>
              <w:rPr>
                <w:rFonts w:ascii="ＭＳ 明朝"/>
              </w:rPr>
              <w:t>)</w:t>
            </w:r>
            <w:r>
              <w:rPr>
                <w:rFonts w:ascii="ＭＳ 明朝" w:hint="eastAsia"/>
              </w:rPr>
              <w:t>。</w:t>
            </w:r>
          </w:p>
          <w:p w:rsidR="0015363A" w:rsidRDefault="0015363A">
            <w:pPr>
              <w:wordWrap w:val="0"/>
              <w:ind w:left="315" w:hanging="315"/>
              <w:rPr>
                <w:rFonts w:ascii="ＭＳ 明朝"/>
              </w:rPr>
            </w:pPr>
            <w:r>
              <w:rPr>
                <w:rFonts w:ascii="ＭＳ 明朝" w:hint="eastAsia"/>
              </w:rPr>
              <w:t xml:space="preserve">　</w:t>
            </w:r>
            <w:r>
              <w:rPr>
                <w:rFonts w:ascii="ＭＳ 明朝"/>
              </w:rPr>
              <w:t>2</w:t>
            </w:r>
            <w:r>
              <w:rPr>
                <w:rFonts w:ascii="ＭＳ 明朝" w:hint="eastAsia"/>
              </w:rPr>
              <w:t xml:space="preserve">　この決定については、この決定があったことを知った日の翌日から起算して</w:t>
            </w:r>
            <w:r>
              <w:rPr>
                <w:rFonts w:ascii="ＭＳ 明朝"/>
              </w:rPr>
              <w:t>6</w:t>
            </w:r>
            <w:r>
              <w:rPr>
                <w:rFonts w:ascii="ＭＳ 明朝" w:hint="eastAsia"/>
              </w:rPr>
              <w:t>月以内に、東京都を被告として</w:t>
            </w:r>
            <w:r>
              <w:rPr>
                <w:rFonts w:ascii="ＭＳ 明朝"/>
              </w:rPr>
              <w:t>(</w:t>
            </w:r>
            <w:r>
              <w:rPr>
                <w:rFonts w:ascii="ＭＳ 明朝" w:hint="eastAsia"/>
              </w:rPr>
              <w:t>訴訟において東京都を代表する者は東京都知事となります。</w:t>
            </w:r>
            <w:r>
              <w:rPr>
                <w:rFonts w:ascii="ＭＳ 明朝"/>
              </w:rPr>
              <w:t>)</w:t>
            </w:r>
            <w:r>
              <w:rPr>
                <w:rFonts w:ascii="ＭＳ 明朝" w:hint="eastAsia"/>
              </w:rPr>
              <w:t>、処分の取消しの訴えを提起することができます</w:t>
            </w:r>
            <w:r>
              <w:rPr>
                <w:rFonts w:ascii="ＭＳ 明朝"/>
              </w:rPr>
              <w:t>(</w:t>
            </w:r>
            <w:r>
              <w:rPr>
                <w:rFonts w:ascii="ＭＳ 明朝" w:hint="eastAsia"/>
              </w:rPr>
              <w:t>なお、この決定があったことを知った日の翌日から起算して</w:t>
            </w:r>
            <w:r>
              <w:rPr>
                <w:rFonts w:ascii="ＭＳ 明朝"/>
              </w:rPr>
              <w:t>6</w:t>
            </w:r>
            <w:r>
              <w:rPr>
                <w:rFonts w:ascii="ＭＳ 明朝" w:hint="eastAsia"/>
              </w:rPr>
              <w:t>月以内であっても、この決定の日の翌日から起算して</w:t>
            </w:r>
            <w:r>
              <w:rPr>
                <w:rFonts w:ascii="ＭＳ 明朝"/>
              </w:rPr>
              <w:t>1</w:t>
            </w:r>
            <w:r>
              <w:rPr>
                <w:rFonts w:ascii="ＭＳ 明朝" w:hint="eastAsia"/>
              </w:rPr>
              <w:t>年を経過すると処分の取消しの訴えを提起することができなくなります。</w:t>
            </w:r>
            <w:r>
              <w:rPr>
                <w:rFonts w:ascii="ＭＳ 明朝"/>
              </w:rPr>
              <w:t>)</w:t>
            </w:r>
            <w:r>
              <w:rPr>
                <w:rFonts w:ascii="ＭＳ 明朝" w:hint="eastAsia"/>
              </w:rPr>
              <w:t>。ただし、上記</w:t>
            </w:r>
            <w:r>
              <w:rPr>
                <w:rFonts w:ascii="ＭＳ 明朝"/>
              </w:rPr>
              <w:t>1</w:t>
            </w:r>
            <w:r>
              <w:rPr>
                <w:rFonts w:ascii="ＭＳ 明朝" w:hint="eastAsia"/>
              </w:rPr>
              <w:t>の審査請求をした場合には、当該審査請求に対する裁決があったことを知った日の翌日から起算して</w:t>
            </w:r>
            <w:r>
              <w:rPr>
                <w:rFonts w:ascii="ＭＳ 明朝"/>
              </w:rPr>
              <w:t>6</w:t>
            </w:r>
            <w:r>
              <w:rPr>
                <w:rFonts w:ascii="ＭＳ 明朝" w:hint="eastAsia"/>
              </w:rPr>
              <w:t>月以内に、処分の取消しの訴えを提起することができます</w:t>
            </w:r>
            <w:r>
              <w:rPr>
                <w:rFonts w:ascii="ＭＳ 明朝"/>
              </w:rPr>
              <w:t>(</w:t>
            </w:r>
            <w:r>
              <w:rPr>
                <w:rFonts w:ascii="ＭＳ 明朝" w:hint="eastAsia"/>
              </w:rPr>
              <w:t>なお、当該審査請求に対する裁決があったことを知った日の翌日から起算して</w:t>
            </w:r>
            <w:r>
              <w:rPr>
                <w:rFonts w:ascii="ＭＳ 明朝"/>
              </w:rPr>
              <w:t>6</w:t>
            </w:r>
            <w:r>
              <w:rPr>
                <w:rFonts w:ascii="ＭＳ 明朝" w:hint="eastAsia"/>
              </w:rPr>
              <w:t>月以内であっても、当該裁決の日の翌日から起算して</w:t>
            </w:r>
            <w:r>
              <w:rPr>
                <w:rFonts w:ascii="ＭＳ 明朝"/>
              </w:rPr>
              <w:t>1</w:t>
            </w:r>
            <w:r>
              <w:rPr>
                <w:rFonts w:ascii="ＭＳ 明朝" w:hint="eastAsia"/>
              </w:rPr>
              <w:t>年を経過すると処分の取消しの訴えを提起することができなくなります。</w:t>
            </w:r>
            <w:r>
              <w:rPr>
                <w:rFonts w:ascii="ＭＳ 明朝"/>
              </w:rPr>
              <w:t>)</w:t>
            </w:r>
            <w:r>
              <w:rPr>
                <w:rFonts w:ascii="ＭＳ 明朝" w:hint="eastAsia"/>
              </w:rPr>
              <w:t>。</w:t>
            </w:r>
          </w:p>
        </w:tc>
      </w:tr>
    </w:tbl>
    <w:p w:rsidR="0015363A" w:rsidRDefault="0015363A">
      <w:pPr>
        <w:wordWrap w:val="0"/>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15363A">
      <w:pgSz w:w="11907" w:h="16840"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5D4" w:rsidRDefault="005205D4" w:rsidP="00122005">
      <w:r>
        <w:separator/>
      </w:r>
    </w:p>
  </w:endnote>
  <w:endnote w:type="continuationSeparator" w:id="0">
    <w:p w:rsidR="005205D4" w:rsidRDefault="005205D4"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5D4" w:rsidRDefault="005205D4" w:rsidP="00122005">
      <w:r>
        <w:separator/>
      </w:r>
    </w:p>
  </w:footnote>
  <w:footnote w:type="continuationSeparator" w:id="0">
    <w:p w:rsidR="005205D4" w:rsidRDefault="005205D4"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3A"/>
    <w:rsid w:val="00042F42"/>
    <w:rsid w:val="00105C6B"/>
    <w:rsid w:val="00122005"/>
    <w:rsid w:val="0015363A"/>
    <w:rsid w:val="005205D4"/>
    <w:rsid w:val="005A1C69"/>
    <w:rsid w:val="009F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BA5AC3-6940-4C3B-8885-0C5294D6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dcterms:created xsi:type="dcterms:W3CDTF">2020-01-29T09:16:00Z</dcterms:created>
  <dcterms:modified xsi:type="dcterms:W3CDTF">2020-12-15T10:11:00Z</dcterms:modified>
</cp:coreProperties>
</file>