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06C1F" w14:textId="68C71C19" w:rsidR="00331090" w:rsidRDefault="00331090" w:rsidP="00893F4B">
      <w:pPr>
        <w:jc w:val="right"/>
        <w:rPr>
          <w:rFonts w:asciiTheme="minorEastAsia" w:hAnsiTheme="minorEastAsia"/>
          <w:color w:val="000000" w:themeColor="text1"/>
          <w:szCs w:val="21"/>
        </w:rPr>
      </w:pPr>
      <w:r>
        <w:rPr>
          <w:rFonts w:ascii="HG丸ｺﾞｼｯｸM-PRO" w:eastAsia="HG丸ｺﾞｼｯｸM-PRO" w:hAnsi="HG丸ｺﾞｼｯｸM-PRO" w:hint="eastAsia"/>
          <w:b/>
          <w:bCs/>
          <w:noProof/>
          <w:sz w:val="26"/>
          <w:szCs w:val="26"/>
        </w:rPr>
        <mc:AlternateContent>
          <mc:Choice Requires="wpg">
            <w:drawing>
              <wp:anchor distT="0" distB="0" distL="114300" distR="114300" simplePos="0" relativeHeight="251659264" behindDoc="0" locked="0" layoutInCell="1" allowOverlap="1" wp14:anchorId="398DD242" wp14:editId="6B49E0A9">
                <wp:simplePos x="0" y="0"/>
                <wp:positionH relativeFrom="column">
                  <wp:posOffset>5981700</wp:posOffset>
                </wp:positionH>
                <wp:positionV relativeFrom="paragraph">
                  <wp:posOffset>-257175</wp:posOffset>
                </wp:positionV>
                <wp:extent cx="781170" cy="447675"/>
                <wp:effectExtent l="0" t="0" r="0" b="9525"/>
                <wp:wrapNone/>
                <wp:docPr id="4" name="グループ化 4"/>
                <wp:cNvGraphicFramePr/>
                <a:graphic xmlns:a="http://schemas.openxmlformats.org/drawingml/2006/main">
                  <a:graphicData uri="http://schemas.microsoft.com/office/word/2010/wordprocessingGroup">
                    <wpg:wgp>
                      <wpg:cNvGrpSpPr/>
                      <wpg:grpSpPr>
                        <a:xfrm>
                          <a:off x="0" y="0"/>
                          <a:ext cx="781170" cy="447675"/>
                          <a:chOff x="0" y="0"/>
                          <a:chExt cx="781170" cy="447675"/>
                        </a:xfrm>
                      </wpg:grpSpPr>
                      <wps:wsp>
                        <wps:cNvPr id="2" name="テキスト ボックス 2"/>
                        <wps:cNvSpPr txBox="1"/>
                        <wps:spPr>
                          <a:xfrm>
                            <a:off x="19050" y="0"/>
                            <a:ext cx="762120" cy="447675"/>
                          </a:xfrm>
                          <a:prstGeom prst="rect">
                            <a:avLst/>
                          </a:prstGeom>
                          <a:solidFill>
                            <a:schemeClr val="lt1"/>
                          </a:solidFill>
                          <a:ln w="6350">
                            <a:noFill/>
                          </a:ln>
                        </wps:spPr>
                        <wps:txbx>
                          <w:txbxContent>
                            <w:p w14:paraId="24F740BE" w14:textId="25F9F52C" w:rsidR="00331090" w:rsidRPr="002E7335" w:rsidRDefault="00331090" w:rsidP="00331090">
                              <w:pPr>
                                <w:rPr>
                                  <w:rFonts w:ascii="ＭＳ ゴシック" w:eastAsia="ＭＳ ゴシック" w:hAnsi="ＭＳ ゴシック"/>
                                  <w:sz w:val="28"/>
                                  <w:szCs w:val="28"/>
                                </w:rPr>
                              </w:pPr>
                              <w:r w:rsidRPr="002E7335">
                                <w:rPr>
                                  <w:rFonts w:ascii="ＭＳ ゴシック" w:eastAsia="ＭＳ ゴシック" w:hAnsi="ＭＳ ゴシック" w:hint="eastAsia"/>
                                  <w:sz w:val="28"/>
                                  <w:szCs w:val="28"/>
                                </w:rPr>
                                <w:t>資料</w:t>
                              </w:r>
                              <w:r w:rsidR="002B767D">
                                <w:rPr>
                                  <w:rFonts w:ascii="ＭＳ ゴシック" w:eastAsia="ＭＳ ゴシック" w:hAnsi="ＭＳ ゴシック" w:hint="eastAsia"/>
                                  <w:sz w:val="28"/>
                                  <w:szCs w:val="28"/>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正方形/長方形 3"/>
                        <wps:cNvSpPr/>
                        <wps:spPr>
                          <a:xfrm>
                            <a:off x="0" y="142875"/>
                            <a:ext cx="7620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8DD242" id="グループ化 4" o:spid="_x0000_s1026" style="position:absolute;left:0;text-align:left;margin-left:471pt;margin-top:-20.25pt;width:61.5pt;height:35.25pt;z-index:251659264" coordsize="7811,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">
                <v:shapetype id="_x0000_t202" coordsize="21600,21600" o:spt="202" path="m,l,21600r21600,l21600,xe">
                  <v:stroke joinstyle="miter"/>
                  <v:path gradientshapeok="t" o:connecttype="rect"/>
                </v:shapetype>
                <v:shape id="テキスト ボックス 2" o:spid="_x0000_s1027" type="#_x0000_t202" style="position:absolute;left:190;width:762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4F740BE" w14:textId="25F9F52C" w:rsidR="00331090" w:rsidRPr="002E7335" w:rsidRDefault="00331090" w:rsidP="00331090">
                        <w:pPr>
                          <w:rPr>
                            <w:rFonts w:ascii="ＭＳ ゴシック" w:eastAsia="ＭＳ ゴシック" w:hAnsi="ＭＳ ゴシック"/>
                            <w:sz w:val="28"/>
                            <w:szCs w:val="28"/>
                          </w:rPr>
                        </w:pPr>
                        <w:r w:rsidRPr="002E7335">
                          <w:rPr>
                            <w:rFonts w:ascii="ＭＳ ゴシック" w:eastAsia="ＭＳ ゴシック" w:hAnsi="ＭＳ ゴシック" w:hint="eastAsia"/>
                            <w:sz w:val="28"/>
                            <w:szCs w:val="28"/>
                          </w:rPr>
                          <w:t>資料</w:t>
                        </w:r>
                        <w:r w:rsidR="002B767D">
                          <w:rPr>
                            <w:rFonts w:ascii="ＭＳ ゴシック" w:eastAsia="ＭＳ ゴシック" w:hAnsi="ＭＳ ゴシック" w:hint="eastAsia"/>
                            <w:sz w:val="28"/>
                            <w:szCs w:val="28"/>
                          </w:rPr>
                          <w:t>⑤</w:t>
                        </w:r>
                      </w:p>
                    </w:txbxContent>
                  </v:textbox>
                </v:shape>
                <v:rect id="正方形/長方形 3" o:spid="_x0000_s1028" style="position:absolute;top:1428;width:7620;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group>
            </w:pict>
          </mc:Fallback>
        </mc:AlternateContent>
      </w:r>
    </w:p>
    <w:p w14:paraId="33C241BB" w14:textId="23B8A868" w:rsidR="005B4478" w:rsidRPr="001C4CFE" w:rsidRDefault="00893F4B" w:rsidP="00893F4B">
      <w:pPr>
        <w:jc w:val="right"/>
        <w:rPr>
          <w:rFonts w:asciiTheme="minorEastAsia" w:hAnsiTheme="minorEastAsia"/>
          <w:color w:val="000000" w:themeColor="text1"/>
          <w:szCs w:val="21"/>
        </w:rPr>
      </w:pPr>
      <w:r w:rsidRPr="001C4CFE">
        <w:rPr>
          <w:rFonts w:asciiTheme="minorEastAsia" w:hAnsiTheme="minorEastAsia" w:hint="eastAsia"/>
          <w:color w:val="000000" w:themeColor="text1"/>
          <w:szCs w:val="21"/>
        </w:rPr>
        <w:t>202</w:t>
      </w:r>
      <w:r w:rsidR="008369FE">
        <w:rPr>
          <w:rFonts w:asciiTheme="minorEastAsia" w:hAnsiTheme="minorEastAsia" w:hint="eastAsia"/>
          <w:color w:val="000000" w:themeColor="text1"/>
          <w:szCs w:val="21"/>
        </w:rPr>
        <w:t>1</w:t>
      </w:r>
      <w:r w:rsidRPr="001C4CFE">
        <w:rPr>
          <w:rFonts w:asciiTheme="minorEastAsia" w:hAnsiTheme="minorEastAsia" w:hint="eastAsia"/>
          <w:color w:val="000000" w:themeColor="text1"/>
          <w:szCs w:val="21"/>
        </w:rPr>
        <w:t>.</w:t>
      </w:r>
      <w:r w:rsidR="008369FE">
        <w:rPr>
          <w:rFonts w:asciiTheme="minorEastAsia" w:hAnsiTheme="minorEastAsia" w:hint="eastAsia"/>
          <w:color w:val="000000" w:themeColor="text1"/>
          <w:szCs w:val="21"/>
        </w:rPr>
        <w:t>01</w:t>
      </w:r>
      <w:r w:rsidRPr="001C4CFE">
        <w:rPr>
          <w:rFonts w:asciiTheme="minorEastAsia" w:hAnsiTheme="minorEastAsia" w:hint="eastAsia"/>
          <w:color w:val="000000" w:themeColor="text1"/>
          <w:szCs w:val="21"/>
        </w:rPr>
        <w:t>.</w:t>
      </w:r>
      <w:r w:rsidR="000B7F80">
        <w:rPr>
          <w:rFonts w:asciiTheme="minorEastAsia" w:hAnsiTheme="minorEastAsia" w:hint="eastAsia"/>
          <w:color w:val="000000" w:themeColor="text1"/>
          <w:szCs w:val="21"/>
        </w:rPr>
        <w:t>1</w:t>
      </w:r>
      <w:r w:rsidR="00331090">
        <w:rPr>
          <w:rFonts w:asciiTheme="minorEastAsia" w:hAnsiTheme="minorEastAsia" w:hint="eastAsia"/>
          <w:color w:val="000000" w:themeColor="text1"/>
          <w:szCs w:val="21"/>
        </w:rPr>
        <w:t>8</w:t>
      </w:r>
    </w:p>
    <w:p w14:paraId="1640A9E4" w14:textId="77777777" w:rsidR="001C4CFE" w:rsidRDefault="001C4CFE" w:rsidP="00893F4B">
      <w:pPr>
        <w:jc w:val="left"/>
        <w:rPr>
          <w:rFonts w:asciiTheme="minorEastAsia" w:hAnsiTheme="minorEastAsia"/>
          <w:color w:val="000000" w:themeColor="text1"/>
          <w:sz w:val="26"/>
          <w:szCs w:val="26"/>
        </w:rPr>
      </w:pPr>
    </w:p>
    <w:p w14:paraId="2C9AA8CC" w14:textId="346DF097" w:rsidR="00893F4B" w:rsidRPr="00315751" w:rsidRDefault="00893F4B" w:rsidP="00893F4B">
      <w:pPr>
        <w:jc w:val="left"/>
        <w:rPr>
          <w:rFonts w:asciiTheme="majorEastAsia" w:eastAsiaTheme="majorEastAsia" w:hAnsiTheme="majorEastAsia"/>
          <w:color w:val="000000" w:themeColor="text1"/>
          <w:sz w:val="24"/>
          <w:szCs w:val="24"/>
        </w:rPr>
      </w:pPr>
      <w:r w:rsidRPr="00315751">
        <w:rPr>
          <w:rFonts w:asciiTheme="majorEastAsia" w:eastAsiaTheme="majorEastAsia" w:hAnsiTheme="majorEastAsia" w:hint="eastAsia"/>
          <w:color w:val="000000" w:themeColor="text1"/>
          <w:sz w:val="24"/>
          <w:szCs w:val="24"/>
        </w:rPr>
        <w:t>■</w:t>
      </w:r>
      <w:r w:rsidR="002B767D">
        <w:rPr>
          <w:rFonts w:asciiTheme="majorEastAsia" w:eastAsiaTheme="majorEastAsia" w:hAnsiTheme="majorEastAsia" w:hint="eastAsia"/>
          <w:color w:val="000000" w:themeColor="text1"/>
          <w:sz w:val="24"/>
          <w:szCs w:val="24"/>
        </w:rPr>
        <w:t>住民等からの意見記録</w:t>
      </w:r>
      <w:r w:rsidR="005D7197">
        <w:rPr>
          <w:rFonts w:asciiTheme="majorEastAsia" w:eastAsiaTheme="majorEastAsia" w:hAnsiTheme="majorEastAsia" w:hint="eastAsia"/>
          <w:color w:val="000000" w:themeColor="text1"/>
          <w:sz w:val="24"/>
          <w:szCs w:val="24"/>
        </w:rPr>
        <w:t>要旨</w:t>
      </w:r>
    </w:p>
    <w:tbl>
      <w:tblPr>
        <w:tblStyle w:val="a3"/>
        <w:tblW w:w="0" w:type="auto"/>
        <w:tblLook w:val="04A0" w:firstRow="1" w:lastRow="0" w:firstColumn="1" w:lastColumn="0" w:noHBand="0" w:noVBand="1"/>
      </w:tblPr>
      <w:tblGrid>
        <w:gridCol w:w="1935"/>
        <w:gridCol w:w="5431"/>
        <w:gridCol w:w="3282"/>
      </w:tblGrid>
      <w:tr w:rsidR="005D7197" w:rsidRPr="001C4CFE" w14:paraId="27775BD4" w14:textId="77777777" w:rsidTr="005D7197">
        <w:trPr>
          <w:tblHeader/>
        </w:trPr>
        <w:tc>
          <w:tcPr>
            <w:tcW w:w="1935" w:type="dxa"/>
            <w:shd w:val="clear" w:color="auto" w:fill="7F7F7F" w:themeFill="text1" w:themeFillTint="80"/>
          </w:tcPr>
          <w:p w14:paraId="3A2C7D32" w14:textId="0804D847" w:rsidR="005D7197" w:rsidRPr="00674E71" w:rsidRDefault="005D7197" w:rsidP="005D7197">
            <w:pPr>
              <w:jc w:val="center"/>
              <w:rPr>
                <w:rFonts w:asciiTheme="majorEastAsia" w:eastAsiaTheme="majorEastAsia" w:hAnsiTheme="majorEastAsia"/>
                <w:color w:val="FFFFFF" w:themeColor="background1"/>
                <w:sz w:val="22"/>
              </w:rPr>
            </w:pPr>
            <w:r>
              <w:rPr>
                <w:rFonts w:asciiTheme="majorEastAsia" w:eastAsiaTheme="majorEastAsia" w:hAnsiTheme="majorEastAsia" w:hint="eastAsia"/>
                <w:color w:val="FFFFFF" w:themeColor="background1"/>
                <w:sz w:val="22"/>
              </w:rPr>
              <w:t>質問</w:t>
            </w:r>
          </w:p>
        </w:tc>
        <w:tc>
          <w:tcPr>
            <w:tcW w:w="5431" w:type="dxa"/>
            <w:shd w:val="clear" w:color="auto" w:fill="7F7F7F" w:themeFill="text1" w:themeFillTint="80"/>
          </w:tcPr>
          <w:p w14:paraId="3D812E36" w14:textId="5293E6A6" w:rsidR="005D7197" w:rsidRPr="00674E71" w:rsidRDefault="002B767D" w:rsidP="001539C3">
            <w:pPr>
              <w:jc w:val="center"/>
              <w:rPr>
                <w:rFonts w:asciiTheme="majorEastAsia" w:eastAsiaTheme="majorEastAsia" w:hAnsiTheme="majorEastAsia"/>
                <w:color w:val="FFFFFF" w:themeColor="background1"/>
                <w:sz w:val="22"/>
              </w:rPr>
            </w:pPr>
            <w:r>
              <w:rPr>
                <w:rFonts w:asciiTheme="majorEastAsia" w:eastAsiaTheme="majorEastAsia" w:hAnsiTheme="majorEastAsia" w:hint="eastAsia"/>
                <w:color w:val="FFFFFF" w:themeColor="background1"/>
                <w:sz w:val="22"/>
              </w:rPr>
              <w:t>住民等</w:t>
            </w:r>
            <w:r w:rsidR="005D7197" w:rsidRPr="00674E71">
              <w:rPr>
                <w:rFonts w:asciiTheme="majorEastAsia" w:eastAsiaTheme="majorEastAsia" w:hAnsiTheme="majorEastAsia" w:hint="eastAsia"/>
                <w:color w:val="FFFFFF" w:themeColor="background1"/>
                <w:sz w:val="22"/>
              </w:rPr>
              <w:t>から出された意見</w:t>
            </w:r>
          </w:p>
        </w:tc>
        <w:tc>
          <w:tcPr>
            <w:tcW w:w="3282" w:type="dxa"/>
            <w:shd w:val="clear" w:color="auto" w:fill="7F7F7F" w:themeFill="text1" w:themeFillTint="80"/>
          </w:tcPr>
          <w:p w14:paraId="3DACC110" w14:textId="3E25DDB4" w:rsidR="005D7197" w:rsidRPr="00674E71" w:rsidRDefault="005D7197" w:rsidP="002A6032">
            <w:pPr>
              <w:jc w:val="center"/>
              <w:rPr>
                <w:rFonts w:asciiTheme="majorEastAsia" w:eastAsiaTheme="majorEastAsia" w:hAnsiTheme="majorEastAsia"/>
                <w:color w:val="FFFFFF" w:themeColor="background1"/>
                <w:sz w:val="20"/>
                <w:szCs w:val="20"/>
              </w:rPr>
            </w:pPr>
            <w:r>
              <w:rPr>
                <w:rFonts w:asciiTheme="majorEastAsia" w:eastAsiaTheme="majorEastAsia" w:hAnsiTheme="majorEastAsia" w:hint="eastAsia"/>
                <w:color w:val="FFFFFF" w:themeColor="background1"/>
                <w:sz w:val="20"/>
                <w:szCs w:val="20"/>
              </w:rPr>
              <w:t>方向性等概要（案）</w:t>
            </w:r>
          </w:p>
        </w:tc>
      </w:tr>
      <w:tr w:rsidR="00D80FC5" w:rsidRPr="001C4CFE" w14:paraId="76414719" w14:textId="77777777" w:rsidTr="005D7197">
        <w:tc>
          <w:tcPr>
            <w:tcW w:w="1935" w:type="dxa"/>
            <w:vMerge w:val="restart"/>
          </w:tcPr>
          <w:p w14:paraId="27332E89" w14:textId="1B844327" w:rsidR="00D80FC5" w:rsidRPr="000B548C" w:rsidRDefault="00D80FC5" w:rsidP="000B548C">
            <w:pPr>
              <w:jc w:val="left"/>
              <w:rPr>
                <w:rFonts w:asciiTheme="minorEastAsia" w:hAnsiTheme="minorEastAsia"/>
                <w:sz w:val="22"/>
              </w:rPr>
            </w:pPr>
            <w:r>
              <w:rPr>
                <w:rFonts w:asciiTheme="minorEastAsia" w:hAnsiTheme="minorEastAsia" w:hint="eastAsia"/>
                <w:sz w:val="22"/>
              </w:rPr>
              <w:t>南大沢駅周辺地区の今後のまちづくりについて</w:t>
            </w:r>
          </w:p>
          <w:p w14:paraId="1D18917A" w14:textId="7EE1602A" w:rsidR="00D80FC5" w:rsidRPr="000B548C" w:rsidRDefault="00D80FC5" w:rsidP="000B548C">
            <w:pPr>
              <w:jc w:val="left"/>
              <w:rPr>
                <w:rFonts w:asciiTheme="minorEastAsia" w:hAnsiTheme="minorEastAsia"/>
                <w:sz w:val="22"/>
              </w:rPr>
            </w:pPr>
          </w:p>
        </w:tc>
        <w:tc>
          <w:tcPr>
            <w:tcW w:w="5431" w:type="dxa"/>
          </w:tcPr>
          <w:p w14:paraId="4D05BCAE" w14:textId="3D005C83" w:rsidR="00D80FC5" w:rsidRPr="00D80FC5" w:rsidRDefault="00D80FC5" w:rsidP="00D80FC5">
            <w:pPr>
              <w:ind w:left="200" w:hangingChars="100" w:hanging="200"/>
              <w:rPr>
                <w:rFonts w:asciiTheme="minorEastAsia" w:hAnsiTheme="minorEastAsia"/>
                <w:color w:val="000000" w:themeColor="text1"/>
                <w:sz w:val="20"/>
                <w:szCs w:val="20"/>
              </w:rPr>
            </w:pPr>
            <w:r w:rsidRPr="00D80FC5">
              <w:rPr>
                <w:rFonts w:asciiTheme="minorEastAsia" w:hAnsiTheme="minorEastAsia" w:hint="eastAsia"/>
                <w:color w:val="000000" w:themeColor="text1"/>
                <w:sz w:val="20"/>
                <w:szCs w:val="20"/>
              </w:rPr>
              <w:t>1）商業施設やにぎわい、若い人が集まれる施設に入ってほしい。住宅、大型病院、ホームセンター、企業等ができるのは望まない。</w:t>
            </w:r>
          </w:p>
        </w:tc>
        <w:tc>
          <w:tcPr>
            <w:tcW w:w="3282" w:type="dxa"/>
            <w:vMerge w:val="restart"/>
          </w:tcPr>
          <w:p w14:paraId="7AFA3640" w14:textId="2A7744CA" w:rsidR="00D80FC5" w:rsidRDefault="00D80FC5" w:rsidP="009C625E">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主な意見については、第2回検討委員会資料のまちづくりの方向性等概要に</w:t>
            </w:r>
            <w:r w:rsidRPr="00FB2027">
              <w:rPr>
                <w:rFonts w:ascii="HG丸ｺﾞｼｯｸM-PRO" w:eastAsia="HG丸ｺﾞｼｯｸM-PRO" w:hAnsi="HG丸ｺﾞｼｯｸM-PRO" w:hint="eastAsia"/>
                <w:color w:val="000000" w:themeColor="text1"/>
                <w:sz w:val="22"/>
              </w:rPr>
              <w:t>記載</w:t>
            </w:r>
            <w:r>
              <w:rPr>
                <w:rFonts w:ascii="HG丸ｺﾞｼｯｸM-PRO" w:eastAsia="HG丸ｺﾞｼｯｸM-PRO" w:hAnsi="HG丸ｺﾞｼｯｸM-PRO" w:hint="eastAsia"/>
                <w:color w:val="000000" w:themeColor="text1"/>
                <w:sz w:val="22"/>
              </w:rPr>
              <w:t>済み</w:t>
            </w:r>
          </w:p>
          <w:p w14:paraId="3B7AEF76" w14:textId="283B034C" w:rsidR="00D80FC5" w:rsidRPr="00741193" w:rsidRDefault="00D80FC5" w:rsidP="00893F4B">
            <w:pPr>
              <w:jc w:val="left"/>
              <w:rPr>
                <w:rFonts w:ascii="HG丸ｺﾞｼｯｸM-PRO" w:eastAsia="HG丸ｺﾞｼｯｸM-PRO" w:hAnsi="HG丸ｺﾞｼｯｸM-PRO"/>
                <w:color w:val="000000" w:themeColor="text1"/>
                <w:sz w:val="22"/>
              </w:rPr>
            </w:pPr>
          </w:p>
        </w:tc>
      </w:tr>
      <w:tr w:rsidR="00D80FC5" w:rsidRPr="001C4CFE" w14:paraId="58AC99BF" w14:textId="77777777" w:rsidTr="005D7197">
        <w:tc>
          <w:tcPr>
            <w:tcW w:w="1935" w:type="dxa"/>
            <w:vMerge/>
          </w:tcPr>
          <w:p w14:paraId="1F62FCAF" w14:textId="77777777" w:rsidR="00D80FC5" w:rsidRPr="00FB2027" w:rsidRDefault="00D80FC5" w:rsidP="00893F4B">
            <w:pPr>
              <w:jc w:val="left"/>
              <w:rPr>
                <w:rFonts w:asciiTheme="minorEastAsia" w:hAnsiTheme="minorEastAsia"/>
                <w:color w:val="000000" w:themeColor="text1"/>
                <w:sz w:val="22"/>
              </w:rPr>
            </w:pPr>
          </w:p>
        </w:tc>
        <w:tc>
          <w:tcPr>
            <w:tcW w:w="5431" w:type="dxa"/>
          </w:tcPr>
          <w:p w14:paraId="06DDDA60" w14:textId="5531247B" w:rsidR="00D80FC5" w:rsidRPr="00D80FC5" w:rsidRDefault="00D80FC5" w:rsidP="001D280C">
            <w:pPr>
              <w:ind w:left="200" w:hangingChars="100" w:hanging="200"/>
              <w:jc w:val="left"/>
              <w:rPr>
                <w:rFonts w:asciiTheme="minorEastAsia" w:hAnsiTheme="minorEastAsia"/>
                <w:color w:val="000000" w:themeColor="text1"/>
                <w:sz w:val="20"/>
                <w:szCs w:val="20"/>
              </w:rPr>
            </w:pPr>
            <w:r w:rsidRPr="00D80FC5">
              <w:rPr>
                <w:rFonts w:asciiTheme="minorEastAsia" w:hAnsiTheme="minorEastAsia" w:hint="eastAsia"/>
                <w:color w:val="000000" w:themeColor="text1"/>
                <w:sz w:val="20"/>
                <w:szCs w:val="20"/>
              </w:rPr>
              <w:t>2）生活に必要な施設（スーパー、公園など）がおおむね揃っているため生活に不便を感じない。</w:t>
            </w:r>
          </w:p>
          <w:p w14:paraId="475F8D24" w14:textId="6A4219C7" w:rsidR="00D80FC5" w:rsidRPr="00D80FC5" w:rsidRDefault="00D80FC5" w:rsidP="00D80FC5">
            <w:pPr>
              <w:ind w:leftChars="100" w:left="210"/>
              <w:jc w:val="left"/>
              <w:rPr>
                <w:rFonts w:asciiTheme="minorEastAsia" w:hAnsiTheme="minorEastAsia"/>
                <w:color w:val="000000" w:themeColor="text1"/>
                <w:sz w:val="20"/>
                <w:szCs w:val="20"/>
              </w:rPr>
            </w:pPr>
            <w:r w:rsidRPr="00D80FC5">
              <w:rPr>
                <w:rFonts w:asciiTheme="minorEastAsia" w:hAnsiTheme="minorEastAsia" w:hint="eastAsia"/>
                <w:color w:val="000000" w:themeColor="text1"/>
                <w:sz w:val="20"/>
                <w:szCs w:val="20"/>
              </w:rPr>
              <w:t>＋αとして、直売でもよいし、</w:t>
            </w:r>
            <w:r w:rsidRPr="00D80FC5">
              <w:rPr>
                <w:rFonts w:asciiTheme="minorEastAsia" w:hAnsiTheme="minorEastAsia"/>
                <w:color w:val="000000" w:themeColor="text1"/>
                <w:sz w:val="20"/>
                <w:szCs w:val="20"/>
              </w:rPr>
              <w:t>IT</w:t>
            </w:r>
            <w:r w:rsidRPr="00D80FC5">
              <w:rPr>
                <w:rFonts w:asciiTheme="minorEastAsia" w:hAnsiTheme="minorEastAsia" w:cs="Apple Color Emoji" w:hint="eastAsia"/>
                <w:color w:val="000000" w:themeColor="text1"/>
                <w:sz w:val="20"/>
                <w:szCs w:val="20"/>
              </w:rPr>
              <w:t>×バイオテクノロジーの</w:t>
            </w:r>
            <w:r w:rsidRPr="00D80FC5">
              <w:rPr>
                <w:rFonts w:asciiTheme="minorEastAsia" w:hAnsiTheme="minorEastAsia" w:cs="Cambria" w:hint="eastAsia"/>
                <w:color w:val="000000" w:themeColor="text1"/>
                <w:sz w:val="20"/>
                <w:szCs w:val="20"/>
              </w:rPr>
              <w:t>ショーケースなどの野菜直売所の設置はどうか。</w:t>
            </w:r>
          </w:p>
        </w:tc>
        <w:tc>
          <w:tcPr>
            <w:tcW w:w="3282" w:type="dxa"/>
            <w:vMerge/>
          </w:tcPr>
          <w:p w14:paraId="7EF3590F" w14:textId="6C002591" w:rsidR="00D80FC5" w:rsidRPr="00741193" w:rsidRDefault="00D80FC5" w:rsidP="00893F4B">
            <w:pPr>
              <w:jc w:val="left"/>
              <w:rPr>
                <w:rFonts w:ascii="HG丸ｺﾞｼｯｸM-PRO" w:eastAsia="HG丸ｺﾞｼｯｸM-PRO" w:hAnsi="HG丸ｺﾞｼｯｸM-PRO"/>
                <w:color w:val="000000" w:themeColor="text1"/>
                <w:sz w:val="22"/>
              </w:rPr>
            </w:pPr>
          </w:p>
        </w:tc>
      </w:tr>
      <w:tr w:rsidR="00D80FC5" w:rsidRPr="001C4CFE" w14:paraId="471E0801" w14:textId="77777777" w:rsidTr="005D7197">
        <w:tc>
          <w:tcPr>
            <w:tcW w:w="1935" w:type="dxa"/>
            <w:vMerge/>
          </w:tcPr>
          <w:p w14:paraId="2800552B" w14:textId="00F5A43E" w:rsidR="00D80FC5" w:rsidRPr="00FB2027" w:rsidRDefault="00D80FC5" w:rsidP="000B7F80">
            <w:pPr>
              <w:ind w:firstLineChars="100" w:firstLine="220"/>
              <w:jc w:val="left"/>
              <w:rPr>
                <w:rFonts w:asciiTheme="minorEastAsia" w:hAnsiTheme="minorEastAsia"/>
                <w:color w:val="000000" w:themeColor="text1"/>
                <w:sz w:val="22"/>
              </w:rPr>
            </w:pPr>
          </w:p>
        </w:tc>
        <w:tc>
          <w:tcPr>
            <w:tcW w:w="5431" w:type="dxa"/>
          </w:tcPr>
          <w:p w14:paraId="420AAF0F" w14:textId="2F7C8BF9" w:rsidR="00D80FC5" w:rsidRPr="00D80FC5" w:rsidRDefault="00D80FC5" w:rsidP="00D80FC5">
            <w:pPr>
              <w:ind w:left="200" w:hangingChars="100" w:hanging="200"/>
              <w:jc w:val="left"/>
              <w:rPr>
                <w:rFonts w:asciiTheme="minorEastAsia" w:hAnsiTheme="minorEastAsia"/>
                <w:color w:val="000000" w:themeColor="text1"/>
                <w:sz w:val="20"/>
                <w:szCs w:val="20"/>
              </w:rPr>
            </w:pPr>
            <w:r w:rsidRPr="00D80FC5">
              <w:rPr>
                <w:rFonts w:asciiTheme="minorEastAsia" w:hAnsiTheme="minorEastAsia" w:hint="eastAsia"/>
                <w:color w:val="000000" w:themeColor="text1"/>
                <w:sz w:val="20"/>
                <w:szCs w:val="20"/>
              </w:rPr>
              <w:t>3）サテライトオフィスを使うかは分からないが、飲食店とサテライトオフィスが併設されている施設であれば魅力を感じる。</w:t>
            </w:r>
          </w:p>
        </w:tc>
        <w:tc>
          <w:tcPr>
            <w:tcW w:w="3282" w:type="dxa"/>
            <w:vMerge/>
          </w:tcPr>
          <w:p w14:paraId="5AE2BA9D" w14:textId="1CB45814" w:rsidR="00D80FC5" w:rsidRPr="00741193" w:rsidRDefault="00D80FC5" w:rsidP="00893F4B">
            <w:pPr>
              <w:jc w:val="left"/>
              <w:rPr>
                <w:rFonts w:ascii="HG丸ｺﾞｼｯｸM-PRO" w:eastAsia="HG丸ｺﾞｼｯｸM-PRO" w:hAnsi="HG丸ｺﾞｼｯｸM-PRO"/>
                <w:color w:val="000000" w:themeColor="text1"/>
                <w:sz w:val="22"/>
              </w:rPr>
            </w:pPr>
          </w:p>
        </w:tc>
      </w:tr>
      <w:tr w:rsidR="00D80FC5" w:rsidRPr="001C4CFE" w14:paraId="6D0B5631" w14:textId="77777777" w:rsidTr="005D7197">
        <w:tc>
          <w:tcPr>
            <w:tcW w:w="1935" w:type="dxa"/>
            <w:vMerge/>
          </w:tcPr>
          <w:p w14:paraId="5FCA5245" w14:textId="77777777" w:rsidR="00D80FC5" w:rsidRPr="00FB2027" w:rsidRDefault="00D80FC5" w:rsidP="000B7F80">
            <w:pPr>
              <w:ind w:firstLineChars="100" w:firstLine="220"/>
              <w:jc w:val="left"/>
              <w:rPr>
                <w:rFonts w:asciiTheme="minorEastAsia" w:hAnsiTheme="minorEastAsia"/>
                <w:color w:val="000000" w:themeColor="text1"/>
                <w:sz w:val="22"/>
              </w:rPr>
            </w:pPr>
          </w:p>
        </w:tc>
        <w:tc>
          <w:tcPr>
            <w:tcW w:w="5431" w:type="dxa"/>
          </w:tcPr>
          <w:p w14:paraId="6FC31175" w14:textId="5812A8C5" w:rsidR="00D80FC5" w:rsidRPr="00D80FC5" w:rsidRDefault="00D80FC5" w:rsidP="00D80FC5">
            <w:pPr>
              <w:ind w:left="200" w:hangingChars="100" w:hanging="200"/>
              <w:jc w:val="left"/>
              <w:rPr>
                <w:rFonts w:asciiTheme="minorEastAsia" w:hAnsiTheme="minorEastAsia"/>
                <w:color w:val="000000" w:themeColor="text1"/>
                <w:sz w:val="20"/>
                <w:szCs w:val="20"/>
              </w:rPr>
            </w:pPr>
            <w:r w:rsidRPr="00D80FC5">
              <w:rPr>
                <w:rFonts w:asciiTheme="minorEastAsia" w:hAnsiTheme="minorEastAsia" w:hint="eastAsia"/>
                <w:color w:val="000000" w:themeColor="text1"/>
                <w:sz w:val="20"/>
                <w:szCs w:val="20"/>
              </w:rPr>
              <w:t>4）都立大とアウトレットモールを含む施設が低層で統一された景観と、いつも幅広い世代でにぎわい、活気があふれているところが大きな特徴でとても満足している。</w:t>
            </w:r>
          </w:p>
        </w:tc>
        <w:tc>
          <w:tcPr>
            <w:tcW w:w="3282" w:type="dxa"/>
            <w:vMerge/>
          </w:tcPr>
          <w:p w14:paraId="2981A107" w14:textId="674B0439" w:rsidR="00D80FC5" w:rsidRPr="00FB2027" w:rsidRDefault="00D80FC5" w:rsidP="00893F4B">
            <w:pPr>
              <w:jc w:val="left"/>
              <w:rPr>
                <w:rFonts w:ascii="HG丸ｺﾞｼｯｸM-PRO" w:eastAsia="HG丸ｺﾞｼｯｸM-PRO" w:hAnsi="HG丸ｺﾞｼｯｸM-PRO"/>
                <w:color w:val="000000" w:themeColor="text1"/>
                <w:sz w:val="22"/>
              </w:rPr>
            </w:pPr>
          </w:p>
        </w:tc>
      </w:tr>
      <w:tr w:rsidR="00D80FC5" w:rsidRPr="001C4CFE" w14:paraId="097B6C01" w14:textId="77777777" w:rsidTr="005D7197">
        <w:tc>
          <w:tcPr>
            <w:tcW w:w="1935" w:type="dxa"/>
            <w:vMerge/>
          </w:tcPr>
          <w:p w14:paraId="3F68D1B4" w14:textId="77777777" w:rsidR="00D80FC5" w:rsidRPr="00FB2027" w:rsidRDefault="00D80FC5" w:rsidP="000B7F80">
            <w:pPr>
              <w:ind w:firstLineChars="100" w:firstLine="220"/>
              <w:jc w:val="left"/>
              <w:rPr>
                <w:rFonts w:asciiTheme="minorEastAsia" w:hAnsiTheme="minorEastAsia"/>
                <w:color w:val="000000" w:themeColor="text1"/>
                <w:sz w:val="22"/>
              </w:rPr>
            </w:pPr>
          </w:p>
        </w:tc>
        <w:tc>
          <w:tcPr>
            <w:tcW w:w="5431" w:type="dxa"/>
          </w:tcPr>
          <w:p w14:paraId="3341AE8C" w14:textId="5EE17B2F" w:rsidR="00D80FC5" w:rsidRPr="00D80FC5" w:rsidRDefault="00D80FC5" w:rsidP="00D80FC5">
            <w:pPr>
              <w:ind w:left="200" w:hangingChars="100" w:hanging="200"/>
              <w:jc w:val="left"/>
              <w:rPr>
                <w:rFonts w:asciiTheme="minorEastAsia" w:hAnsiTheme="minorEastAsia"/>
                <w:color w:val="000000" w:themeColor="text1"/>
                <w:sz w:val="20"/>
                <w:szCs w:val="20"/>
              </w:rPr>
            </w:pPr>
            <w:r w:rsidRPr="00D80FC5">
              <w:rPr>
                <w:rFonts w:asciiTheme="minorEastAsia" w:hAnsiTheme="minorEastAsia" w:hint="eastAsia"/>
                <w:color w:val="000000" w:themeColor="text1"/>
                <w:sz w:val="20"/>
                <w:szCs w:val="20"/>
              </w:rPr>
              <w:t>5）外国人の留学生や研究者などのための施設（住居など）を置くのはいいアイデア。地元住民との交流が生じることで、住民にも好影響である。</w:t>
            </w:r>
          </w:p>
        </w:tc>
        <w:tc>
          <w:tcPr>
            <w:tcW w:w="3282" w:type="dxa"/>
            <w:vMerge/>
          </w:tcPr>
          <w:p w14:paraId="79D207A0" w14:textId="43EDE489" w:rsidR="00D80FC5" w:rsidRPr="00FB2027" w:rsidRDefault="00D80FC5" w:rsidP="00893F4B">
            <w:pPr>
              <w:jc w:val="left"/>
              <w:rPr>
                <w:rFonts w:ascii="HG丸ｺﾞｼｯｸM-PRO" w:eastAsia="HG丸ｺﾞｼｯｸM-PRO" w:hAnsi="HG丸ｺﾞｼｯｸM-PRO"/>
                <w:color w:val="000000" w:themeColor="text1"/>
                <w:sz w:val="22"/>
              </w:rPr>
            </w:pPr>
          </w:p>
        </w:tc>
      </w:tr>
      <w:tr w:rsidR="00D80FC5" w:rsidRPr="001C4CFE" w14:paraId="7C75BD3B" w14:textId="77777777" w:rsidTr="005D7197">
        <w:tc>
          <w:tcPr>
            <w:tcW w:w="1935" w:type="dxa"/>
            <w:vMerge/>
          </w:tcPr>
          <w:p w14:paraId="23645614" w14:textId="77777777" w:rsidR="00D80FC5" w:rsidRPr="00FB2027" w:rsidRDefault="00D80FC5" w:rsidP="000B7F80">
            <w:pPr>
              <w:ind w:firstLineChars="100" w:firstLine="220"/>
              <w:jc w:val="left"/>
              <w:rPr>
                <w:rFonts w:asciiTheme="minorEastAsia" w:hAnsiTheme="minorEastAsia"/>
                <w:color w:val="000000" w:themeColor="text1"/>
                <w:sz w:val="22"/>
              </w:rPr>
            </w:pPr>
          </w:p>
        </w:tc>
        <w:tc>
          <w:tcPr>
            <w:tcW w:w="5431" w:type="dxa"/>
          </w:tcPr>
          <w:p w14:paraId="5B4701C0" w14:textId="0B3FB051" w:rsidR="00D80FC5" w:rsidRPr="00D80FC5" w:rsidRDefault="00D80FC5" w:rsidP="00D80FC5">
            <w:pPr>
              <w:ind w:left="200" w:hangingChars="100" w:hanging="200"/>
              <w:jc w:val="left"/>
              <w:rPr>
                <w:rFonts w:asciiTheme="minorEastAsia" w:hAnsiTheme="minorEastAsia"/>
                <w:color w:val="000000" w:themeColor="text1"/>
                <w:sz w:val="20"/>
                <w:szCs w:val="20"/>
              </w:rPr>
            </w:pPr>
            <w:r w:rsidRPr="00D80FC5">
              <w:rPr>
                <w:rFonts w:asciiTheme="minorEastAsia" w:hAnsiTheme="minorEastAsia" w:hint="eastAsia"/>
                <w:color w:val="000000" w:themeColor="text1"/>
                <w:sz w:val="20"/>
                <w:szCs w:val="20"/>
              </w:rPr>
              <w:t>6）大学が近くに立地している利点をより生かせるとよいと思う。例えば、博物館やそれに併設される形で、学生の研究成果を発表するスペースを設置等。</w:t>
            </w:r>
          </w:p>
        </w:tc>
        <w:tc>
          <w:tcPr>
            <w:tcW w:w="3282" w:type="dxa"/>
            <w:vMerge/>
          </w:tcPr>
          <w:p w14:paraId="4E1AFD56" w14:textId="1EE1FE45" w:rsidR="00D80FC5" w:rsidRPr="00FB2027" w:rsidRDefault="00D80FC5" w:rsidP="00893F4B">
            <w:pPr>
              <w:jc w:val="left"/>
              <w:rPr>
                <w:rFonts w:ascii="HG丸ｺﾞｼｯｸM-PRO" w:eastAsia="HG丸ｺﾞｼｯｸM-PRO" w:hAnsi="HG丸ｺﾞｼｯｸM-PRO"/>
                <w:color w:val="000000" w:themeColor="text1"/>
                <w:sz w:val="22"/>
              </w:rPr>
            </w:pPr>
          </w:p>
        </w:tc>
      </w:tr>
      <w:tr w:rsidR="00D80FC5" w:rsidRPr="001C4CFE" w14:paraId="238F6251" w14:textId="77777777" w:rsidTr="005D7197">
        <w:tc>
          <w:tcPr>
            <w:tcW w:w="1935" w:type="dxa"/>
            <w:vMerge/>
          </w:tcPr>
          <w:p w14:paraId="5956D56F" w14:textId="77777777" w:rsidR="00D80FC5" w:rsidRPr="00FB2027" w:rsidRDefault="00D80FC5" w:rsidP="000B7F80">
            <w:pPr>
              <w:ind w:firstLineChars="100" w:firstLine="220"/>
              <w:jc w:val="left"/>
              <w:rPr>
                <w:rFonts w:asciiTheme="minorEastAsia" w:hAnsiTheme="minorEastAsia"/>
                <w:color w:val="000000" w:themeColor="text1"/>
                <w:sz w:val="22"/>
              </w:rPr>
            </w:pPr>
          </w:p>
        </w:tc>
        <w:tc>
          <w:tcPr>
            <w:tcW w:w="5431" w:type="dxa"/>
          </w:tcPr>
          <w:p w14:paraId="7346DAD6" w14:textId="255BB8AB" w:rsidR="00D80FC5" w:rsidRPr="00D80FC5" w:rsidRDefault="00D80FC5" w:rsidP="00D80FC5">
            <w:pPr>
              <w:ind w:left="200" w:hangingChars="100" w:hanging="200"/>
              <w:jc w:val="left"/>
              <w:rPr>
                <w:rFonts w:asciiTheme="minorEastAsia" w:hAnsiTheme="minorEastAsia"/>
                <w:color w:val="000000" w:themeColor="text1"/>
                <w:sz w:val="20"/>
                <w:szCs w:val="20"/>
              </w:rPr>
            </w:pPr>
            <w:r w:rsidRPr="00D80FC5">
              <w:rPr>
                <w:rFonts w:asciiTheme="minorEastAsia" w:hAnsiTheme="minorEastAsia" w:hint="eastAsia"/>
                <w:color w:val="000000" w:themeColor="text1"/>
                <w:sz w:val="20"/>
                <w:szCs w:val="20"/>
              </w:rPr>
              <w:t>7）レクリエーション施設などの学生が楽しめる施設を入れることで、学生が集まり、駅前に活気がでると考える。</w:t>
            </w:r>
          </w:p>
        </w:tc>
        <w:tc>
          <w:tcPr>
            <w:tcW w:w="3282" w:type="dxa"/>
            <w:vMerge/>
          </w:tcPr>
          <w:p w14:paraId="004649F1" w14:textId="77777777" w:rsidR="00D80FC5" w:rsidRPr="00FB2027" w:rsidRDefault="00D80FC5" w:rsidP="00893F4B">
            <w:pPr>
              <w:jc w:val="left"/>
              <w:rPr>
                <w:rFonts w:ascii="HG丸ｺﾞｼｯｸM-PRO" w:eastAsia="HG丸ｺﾞｼｯｸM-PRO" w:hAnsi="HG丸ｺﾞｼｯｸM-PRO"/>
                <w:color w:val="000000" w:themeColor="text1"/>
                <w:sz w:val="22"/>
              </w:rPr>
            </w:pPr>
          </w:p>
        </w:tc>
      </w:tr>
      <w:tr w:rsidR="00D80FC5" w:rsidRPr="001C4CFE" w14:paraId="057B5A69" w14:textId="77777777" w:rsidTr="005D7197">
        <w:tc>
          <w:tcPr>
            <w:tcW w:w="1935" w:type="dxa"/>
            <w:vMerge/>
          </w:tcPr>
          <w:p w14:paraId="342FBEF0" w14:textId="77777777" w:rsidR="00D80FC5" w:rsidRPr="00FB2027" w:rsidRDefault="00D80FC5" w:rsidP="000B7F80">
            <w:pPr>
              <w:ind w:firstLineChars="100" w:firstLine="220"/>
              <w:jc w:val="left"/>
              <w:rPr>
                <w:rFonts w:asciiTheme="minorEastAsia" w:hAnsiTheme="minorEastAsia"/>
                <w:color w:val="000000" w:themeColor="text1"/>
                <w:sz w:val="22"/>
              </w:rPr>
            </w:pPr>
          </w:p>
        </w:tc>
        <w:tc>
          <w:tcPr>
            <w:tcW w:w="5431" w:type="dxa"/>
          </w:tcPr>
          <w:p w14:paraId="26BCC113" w14:textId="4AC83629" w:rsidR="00D80FC5" w:rsidRPr="00D80FC5" w:rsidRDefault="00D80FC5" w:rsidP="00D80FC5">
            <w:pPr>
              <w:ind w:left="200" w:hangingChars="100" w:hanging="200"/>
              <w:jc w:val="left"/>
              <w:rPr>
                <w:rFonts w:asciiTheme="minorEastAsia" w:hAnsiTheme="minorEastAsia"/>
                <w:color w:val="000000" w:themeColor="text1"/>
                <w:sz w:val="20"/>
                <w:szCs w:val="20"/>
              </w:rPr>
            </w:pPr>
            <w:r w:rsidRPr="00D80FC5">
              <w:rPr>
                <w:rFonts w:asciiTheme="minorEastAsia" w:hAnsiTheme="minorEastAsia" w:hint="eastAsia"/>
                <w:color w:val="000000" w:themeColor="text1"/>
                <w:sz w:val="20"/>
                <w:szCs w:val="20"/>
              </w:rPr>
              <w:t>8）一人乗りの電動の乗り物を導入すれば駅までアクセスがよくなると考える。</w:t>
            </w:r>
          </w:p>
        </w:tc>
        <w:tc>
          <w:tcPr>
            <w:tcW w:w="3282" w:type="dxa"/>
            <w:vMerge/>
          </w:tcPr>
          <w:p w14:paraId="3247BF1C" w14:textId="77777777" w:rsidR="00D80FC5" w:rsidRPr="00FB2027" w:rsidRDefault="00D80FC5" w:rsidP="00893F4B">
            <w:pPr>
              <w:jc w:val="left"/>
              <w:rPr>
                <w:rFonts w:ascii="HG丸ｺﾞｼｯｸM-PRO" w:eastAsia="HG丸ｺﾞｼｯｸM-PRO" w:hAnsi="HG丸ｺﾞｼｯｸM-PRO"/>
                <w:color w:val="000000" w:themeColor="text1"/>
                <w:sz w:val="22"/>
              </w:rPr>
            </w:pPr>
          </w:p>
        </w:tc>
      </w:tr>
      <w:tr w:rsidR="00D80FC5" w:rsidRPr="001C4CFE" w14:paraId="7E7C5D75" w14:textId="77777777" w:rsidTr="005D7197">
        <w:tc>
          <w:tcPr>
            <w:tcW w:w="1935" w:type="dxa"/>
            <w:vMerge/>
          </w:tcPr>
          <w:p w14:paraId="59B3243C" w14:textId="77777777" w:rsidR="00D80FC5" w:rsidRPr="003529B9" w:rsidRDefault="00D80FC5" w:rsidP="000B7F80">
            <w:pPr>
              <w:ind w:firstLineChars="100" w:firstLine="220"/>
              <w:jc w:val="left"/>
              <w:rPr>
                <w:rFonts w:asciiTheme="minorEastAsia" w:hAnsiTheme="minorEastAsia"/>
                <w:color w:val="FF0000"/>
                <w:sz w:val="22"/>
              </w:rPr>
            </w:pPr>
          </w:p>
        </w:tc>
        <w:tc>
          <w:tcPr>
            <w:tcW w:w="5431" w:type="dxa"/>
          </w:tcPr>
          <w:p w14:paraId="48820543" w14:textId="7DD2AC04" w:rsidR="00D80FC5" w:rsidRPr="00D80FC5" w:rsidRDefault="00D80FC5" w:rsidP="00D80FC5">
            <w:pPr>
              <w:ind w:left="200" w:hangingChars="100" w:hanging="200"/>
              <w:jc w:val="left"/>
              <w:rPr>
                <w:rFonts w:asciiTheme="minorEastAsia" w:hAnsiTheme="minorEastAsia"/>
                <w:color w:val="000000" w:themeColor="text1"/>
                <w:sz w:val="20"/>
                <w:szCs w:val="20"/>
              </w:rPr>
            </w:pPr>
            <w:r w:rsidRPr="00D80FC5">
              <w:rPr>
                <w:rFonts w:asciiTheme="minorEastAsia" w:hAnsiTheme="minorEastAsia" w:hint="eastAsia"/>
                <w:color w:val="000000" w:themeColor="text1"/>
                <w:sz w:val="20"/>
                <w:szCs w:val="20"/>
              </w:rPr>
              <w:t>9）サ高住があれば、親を呼びたい。駅前にサ高住があれば、たまプラーザのように、世代が周辺地域と駅前で循環していくことを期待できる。</w:t>
            </w:r>
          </w:p>
        </w:tc>
        <w:tc>
          <w:tcPr>
            <w:tcW w:w="3282" w:type="dxa"/>
            <w:vMerge/>
          </w:tcPr>
          <w:p w14:paraId="3F10B1A8" w14:textId="77777777" w:rsidR="00D80FC5" w:rsidRPr="00FB2027" w:rsidRDefault="00D80FC5" w:rsidP="00893F4B">
            <w:pPr>
              <w:jc w:val="left"/>
              <w:rPr>
                <w:rFonts w:ascii="HG丸ｺﾞｼｯｸM-PRO" w:eastAsia="HG丸ｺﾞｼｯｸM-PRO" w:hAnsi="HG丸ｺﾞｼｯｸM-PRO"/>
                <w:color w:val="000000" w:themeColor="text1"/>
                <w:sz w:val="22"/>
              </w:rPr>
            </w:pPr>
          </w:p>
        </w:tc>
      </w:tr>
      <w:tr w:rsidR="00D80FC5" w:rsidRPr="001C4CFE" w14:paraId="5CF684BF" w14:textId="77777777" w:rsidTr="005D7197">
        <w:tc>
          <w:tcPr>
            <w:tcW w:w="1935" w:type="dxa"/>
            <w:vMerge/>
          </w:tcPr>
          <w:p w14:paraId="51EDDCF4" w14:textId="77777777" w:rsidR="00D80FC5" w:rsidRPr="003529B9" w:rsidRDefault="00D80FC5" w:rsidP="000B7F80">
            <w:pPr>
              <w:ind w:firstLineChars="100" w:firstLine="220"/>
              <w:jc w:val="left"/>
              <w:rPr>
                <w:rFonts w:asciiTheme="minorEastAsia" w:hAnsiTheme="minorEastAsia"/>
                <w:color w:val="FF0000"/>
                <w:sz w:val="22"/>
              </w:rPr>
            </w:pPr>
          </w:p>
        </w:tc>
        <w:tc>
          <w:tcPr>
            <w:tcW w:w="5431" w:type="dxa"/>
          </w:tcPr>
          <w:p w14:paraId="2D425E80" w14:textId="31E2A111" w:rsidR="00D80FC5" w:rsidRPr="00D80FC5" w:rsidRDefault="00D80FC5" w:rsidP="007B67E7">
            <w:pPr>
              <w:ind w:left="200" w:hangingChars="100" w:hanging="200"/>
              <w:jc w:val="left"/>
              <w:rPr>
                <w:rFonts w:asciiTheme="minorEastAsia" w:hAnsiTheme="minorEastAsia"/>
                <w:color w:val="000000" w:themeColor="text1"/>
                <w:sz w:val="20"/>
                <w:szCs w:val="20"/>
              </w:rPr>
            </w:pPr>
            <w:r w:rsidRPr="00D80FC5">
              <w:rPr>
                <w:rFonts w:asciiTheme="minorEastAsia" w:hAnsiTheme="minorEastAsia" w:hint="eastAsia"/>
                <w:color w:val="000000" w:themeColor="text1"/>
                <w:sz w:val="20"/>
                <w:szCs w:val="20"/>
              </w:rPr>
              <w:t>10）AR、VRも活用して子どもにも温暖化</w:t>
            </w:r>
            <w:r w:rsidR="00A85BC9">
              <w:rPr>
                <w:rFonts w:asciiTheme="minorEastAsia" w:hAnsiTheme="minorEastAsia" w:hint="eastAsia"/>
                <w:color w:val="000000" w:themeColor="text1"/>
                <w:sz w:val="20"/>
                <w:szCs w:val="20"/>
              </w:rPr>
              <w:t>対策</w:t>
            </w:r>
            <w:r w:rsidRPr="00D80FC5">
              <w:rPr>
                <w:rFonts w:asciiTheme="minorEastAsia" w:hAnsiTheme="minorEastAsia" w:hint="eastAsia"/>
                <w:color w:val="000000" w:themeColor="text1"/>
                <w:sz w:val="20"/>
                <w:szCs w:val="20"/>
              </w:rPr>
              <w:t>について、興味を持たせる</w:t>
            </w:r>
            <w:r w:rsidR="007B67E7">
              <w:rPr>
                <w:rFonts w:asciiTheme="minorEastAsia" w:hAnsiTheme="minorEastAsia" w:hint="eastAsia"/>
                <w:color w:val="000000" w:themeColor="text1"/>
                <w:sz w:val="20"/>
                <w:szCs w:val="20"/>
              </w:rPr>
              <w:t>場所、</w:t>
            </w:r>
            <w:r w:rsidR="007B67E7" w:rsidRPr="007B67E7">
              <w:rPr>
                <w:rFonts w:asciiTheme="minorEastAsia" w:hAnsiTheme="minorEastAsia" w:hint="eastAsia"/>
                <w:color w:val="000000" w:themeColor="text1"/>
                <w:sz w:val="20"/>
                <w:szCs w:val="20"/>
              </w:rPr>
              <w:t>様々な人の交流が生まれる場所は作れないか。</w:t>
            </w:r>
          </w:p>
        </w:tc>
        <w:tc>
          <w:tcPr>
            <w:tcW w:w="3282" w:type="dxa"/>
            <w:vMerge/>
          </w:tcPr>
          <w:p w14:paraId="66301084" w14:textId="77777777" w:rsidR="00D80FC5" w:rsidRPr="00FB2027" w:rsidRDefault="00D80FC5" w:rsidP="00893F4B">
            <w:pPr>
              <w:jc w:val="left"/>
              <w:rPr>
                <w:rFonts w:ascii="HG丸ｺﾞｼｯｸM-PRO" w:eastAsia="HG丸ｺﾞｼｯｸM-PRO" w:hAnsi="HG丸ｺﾞｼｯｸM-PRO"/>
                <w:color w:val="000000" w:themeColor="text1"/>
                <w:sz w:val="22"/>
              </w:rPr>
            </w:pPr>
          </w:p>
        </w:tc>
      </w:tr>
    </w:tbl>
    <w:p w14:paraId="2206801F" w14:textId="7C39E60D" w:rsidR="00893F4B" w:rsidRPr="00893F4B" w:rsidRDefault="00893F4B" w:rsidP="00893F4B">
      <w:pPr>
        <w:jc w:val="left"/>
      </w:pPr>
    </w:p>
    <w:sectPr w:rsidR="00893F4B" w:rsidRPr="00893F4B" w:rsidSect="000B7F80">
      <w:pgSz w:w="11906" w:h="16838"/>
      <w:pgMar w:top="567" w:right="39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41CE9" w14:textId="77777777" w:rsidR="0015619F" w:rsidRDefault="0015619F" w:rsidP="00331090">
      <w:r>
        <w:separator/>
      </w:r>
    </w:p>
  </w:endnote>
  <w:endnote w:type="continuationSeparator" w:id="0">
    <w:p w14:paraId="627C173C" w14:textId="77777777" w:rsidR="0015619F" w:rsidRDefault="0015619F" w:rsidP="0033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FAD13" w14:textId="77777777" w:rsidR="0015619F" w:rsidRDefault="0015619F" w:rsidP="00331090">
      <w:r>
        <w:separator/>
      </w:r>
    </w:p>
  </w:footnote>
  <w:footnote w:type="continuationSeparator" w:id="0">
    <w:p w14:paraId="3EF5D0FF" w14:textId="77777777" w:rsidR="0015619F" w:rsidRDefault="0015619F" w:rsidP="00331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965AA"/>
    <w:multiLevelType w:val="hybridMultilevel"/>
    <w:tmpl w:val="C59CAEBA"/>
    <w:lvl w:ilvl="0" w:tplc="FF40BD3C">
      <w:start w:val="2"/>
      <w:numFmt w:val="decimalFullWidth"/>
      <w:lvlText w:val="%1）"/>
      <w:lvlJc w:val="left"/>
      <w:pPr>
        <w:ind w:left="630" w:hanging="42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42581B"/>
    <w:multiLevelType w:val="hybridMultilevel"/>
    <w:tmpl w:val="7A522B76"/>
    <w:lvl w:ilvl="0" w:tplc="82C422C2">
      <w:start w:val="1"/>
      <w:numFmt w:val="decimalFullWidth"/>
      <w:lvlText w:val="%1）"/>
      <w:lvlJc w:val="left"/>
      <w:pPr>
        <w:ind w:left="630" w:hanging="420"/>
      </w:pPr>
      <w:rPr>
        <w:rFonts w:hint="default"/>
        <w:i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5997DBE"/>
    <w:multiLevelType w:val="hybridMultilevel"/>
    <w:tmpl w:val="814CB264"/>
    <w:lvl w:ilvl="0" w:tplc="C36EEE9A">
      <w:start w:val="1"/>
      <w:numFmt w:val="decimalFullWidth"/>
      <w:lvlText w:val="%1）"/>
      <w:lvlJc w:val="left"/>
      <w:pPr>
        <w:ind w:left="630" w:hanging="420"/>
      </w:pPr>
      <w:rPr>
        <w:rFonts w:hint="default"/>
        <w:i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4B"/>
    <w:rsid w:val="000B548C"/>
    <w:rsid w:val="000B7F80"/>
    <w:rsid w:val="000F3FF2"/>
    <w:rsid w:val="0010553D"/>
    <w:rsid w:val="001075AC"/>
    <w:rsid w:val="001539C3"/>
    <w:rsid w:val="0015619F"/>
    <w:rsid w:val="001624A9"/>
    <w:rsid w:val="001C4CFE"/>
    <w:rsid w:val="001D280C"/>
    <w:rsid w:val="002A3236"/>
    <w:rsid w:val="002A6032"/>
    <w:rsid w:val="002B767D"/>
    <w:rsid w:val="002C7D8A"/>
    <w:rsid w:val="00315751"/>
    <w:rsid w:val="00331090"/>
    <w:rsid w:val="003529B9"/>
    <w:rsid w:val="00423FED"/>
    <w:rsid w:val="00445F16"/>
    <w:rsid w:val="004530DA"/>
    <w:rsid w:val="00466F1A"/>
    <w:rsid w:val="005011D4"/>
    <w:rsid w:val="0058025F"/>
    <w:rsid w:val="005849BD"/>
    <w:rsid w:val="005B4478"/>
    <w:rsid w:val="005D7197"/>
    <w:rsid w:val="00674E71"/>
    <w:rsid w:val="006F3442"/>
    <w:rsid w:val="0070715F"/>
    <w:rsid w:val="00741193"/>
    <w:rsid w:val="007B67E7"/>
    <w:rsid w:val="008369FE"/>
    <w:rsid w:val="00891CA2"/>
    <w:rsid w:val="00893F4B"/>
    <w:rsid w:val="008A0982"/>
    <w:rsid w:val="008B204E"/>
    <w:rsid w:val="008C1B49"/>
    <w:rsid w:val="008C2A88"/>
    <w:rsid w:val="00945A23"/>
    <w:rsid w:val="009A2F80"/>
    <w:rsid w:val="009C625E"/>
    <w:rsid w:val="009E3E5D"/>
    <w:rsid w:val="00A85BC9"/>
    <w:rsid w:val="00AD1747"/>
    <w:rsid w:val="00B83F04"/>
    <w:rsid w:val="00BC4476"/>
    <w:rsid w:val="00BD0D3E"/>
    <w:rsid w:val="00BD4855"/>
    <w:rsid w:val="00BF7CFE"/>
    <w:rsid w:val="00C67E0D"/>
    <w:rsid w:val="00D6026D"/>
    <w:rsid w:val="00D80FC5"/>
    <w:rsid w:val="00DC71C4"/>
    <w:rsid w:val="00E745E1"/>
    <w:rsid w:val="00EF30C8"/>
    <w:rsid w:val="00FB2027"/>
    <w:rsid w:val="00FC0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9435A2"/>
  <w15:chartTrackingRefBased/>
  <w15:docId w15:val="{043C493F-8902-4EAF-8CE9-07E2F275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3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3F4B"/>
    <w:pPr>
      <w:ind w:leftChars="400" w:left="840"/>
    </w:pPr>
  </w:style>
  <w:style w:type="paragraph" w:styleId="a5">
    <w:name w:val="header"/>
    <w:basedOn w:val="a"/>
    <w:link w:val="a6"/>
    <w:uiPriority w:val="99"/>
    <w:unhideWhenUsed/>
    <w:rsid w:val="00331090"/>
    <w:pPr>
      <w:tabs>
        <w:tab w:val="center" w:pos="4252"/>
        <w:tab w:val="right" w:pos="8504"/>
      </w:tabs>
      <w:snapToGrid w:val="0"/>
    </w:pPr>
  </w:style>
  <w:style w:type="character" w:customStyle="1" w:styleId="a6">
    <w:name w:val="ヘッダー (文字)"/>
    <w:basedOn w:val="a0"/>
    <w:link w:val="a5"/>
    <w:uiPriority w:val="99"/>
    <w:rsid w:val="00331090"/>
  </w:style>
  <w:style w:type="paragraph" w:styleId="a7">
    <w:name w:val="footer"/>
    <w:basedOn w:val="a"/>
    <w:link w:val="a8"/>
    <w:uiPriority w:val="99"/>
    <w:unhideWhenUsed/>
    <w:rsid w:val="00331090"/>
    <w:pPr>
      <w:tabs>
        <w:tab w:val="center" w:pos="4252"/>
        <w:tab w:val="right" w:pos="8504"/>
      </w:tabs>
      <w:snapToGrid w:val="0"/>
    </w:pPr>
  </w:style>
  <w:style w:type="character" w:customStyle="1" w:styleId="a8">
    <w:name w:val="フッター (文字)"/>
    <w:basedOn w:val="a0"/>
    <w:link w:val="a7"/>
    <w:uiPriority w:val="99"/>
    <w:rsid w:val="00331090"/>
  </w:style>
  <w:style w:type="paragraph" w:styleId="a9">
    <w:name w:val="Date"/>
    <w:basedOn w:val="a"/>
    <w:next w:val="a"/>
    <w:link w:val="aa"/>
    <w:uiPriority w:val="99"/>
    <w:semiHidden/>
    <w:unhideWhenUsed/>
    <w:rsid w:val="00331090"/>
  </w:style>
  <w:style w:type="character" w:customStyle="1" w:styleId="aa">
    <w:name w:val="日付 (文字)"/>
    <w:basedOn w:val="a0"/>
    <w:link w:val="a9"/>
    <w:uiPriority w:val="99"/>
    <w:semiHidden/>
    <w:rsid w:val="0033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118</Words>
  <Characters>673</Characters>
  <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inoue</cp:lastModifiedBy>
  <cp:revision>48</cp:revision>
  <cp:lastPrinted>2020-08-03T04:23:00Z</cp:lastPrinted>
  <dcterms:created xsi:type="dcterms:W3CDTF">2020-07-30T07:11:00Z</dcterms:created>
  <dcterms:modified xsi:type="dcterms:W3CDTF">2021-01-15T01:37:00Z</dcterms:modified>
</cp:coreProperties>
</file>